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方正小标宋简体" w:hAnsi="宋体" w:eastAsia="方正小标宋简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kern w:val="0"/>
          <w:sz w:val="24"/>
          <w:szCs w:val="24"/>
        </w:rPr>
        <w:t>附一：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instrText xml:space="preserve">ADDIN CNKISM.UserStyle</w:instrText>
      </w:r>
      <w:r>
        <w:rPr>
          <w:rFonts w:ascii="方正小标宋简体" w:hAnsi="宋体" w:eastAsia="方正小标宋简体" w:cs="宋体"/>
          <w:kern w:val="0"/>
          <w:sz w:val="32"/>
          <w:szCs w:val="32"/>
        </w:rPr>
        <w:fldChar w:fldCharType="end"/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2019年“国防万映”作品申报表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84"/>
        <w:gridCol w:w="2119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所属单位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IeaUnicode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申请内容</w:t>
            </w:r>
          </w:p>
          <w:p>
            <w:pPr>
              <w:widowControl/>
              <w:snapToGrid w:val="0"/>
              <w:jc w:val="center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（划√）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□A类观后感  □B类绘画作品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□C类电影绘本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□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>D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类微电影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内容简介（100字以内）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作者简历（100字以内）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是否曾参加其他评比及获奖情况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组织单位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snapToGrid w:val="0"/>
              <w:jc w:val="center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Ansi="宋体" w:eastAsia="Times New Roman" w:cs="宋体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相关协议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1.参赛作品不能含有色情、暴力因素，不得与中华人民共和国法律法规相抵触；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2.作品为原创作品，不得抄袭，参赛作者是参赛作品的合法拥有者，具有完整的著作权，并承担相应的法律责任；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3.活动不承担参赛作品在邮寄过程中的丢失、毁坏责任及其他由不可抗拒因素造成的任何参赛资料的遗失、错误或毁损责任。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hAnsi="宋体" w:eastAsia="Times New Roman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作者签名：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日期：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eaUnicode">
    <w:altName w:val="微软雅黑"/>
    <w:panose1 w:val="00000000000000000000"/>
    <w:charset w:val="86"/>
    <w:family w:val="modern"/>
    <w:pitch w:val="default"/>
    <w:sig w:usb0="00000000" w:usb1="00000000" w:usb2="00000010" w:usb3="00000000" w:csb0="801E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748F"/>
    <w:rsid w:val="1390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2019-04-24T06:09:00Z</dcterms:created>
  <dc:creator>黄茜茜</dc:creator>
  <cp:lastModifiedBy>黄茜茜</cp:lastModifiedBy>
  <dcterms:modified xsi:type="dcterms:W3CDTF">2019-04-24T06:12:07Z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